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Allegato D - Insussistenza incompatibilità Formatori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DICHIARAZIONE SULL’INSUSSISTENZA DI CAUSE DI INCONFERIBILITÀ E DI INCOMPATIBILITÀ DI CUI ALL’ARTICOLO 20, COMMA 1, DEL DECRETO LEGISLATIVO 8 APRILE 2013, N. 39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d’inclusione” “Interventi multidisciplinari di sostegno agli studenti finalizzati a contrastare gli effetti del COVID 19 e all’integrazione e all’inclusione degli allievi con Bisogni Educativi Speciali (BES)” </w:t>
      </w:r>
    </w:p>
    <w:p w:rsidR="00000000" w:rsidDel="00000000" w:rsidP="00000000" w:rsidRDefault="00000000" w:rsidRPr="00000000" w14:paraId="00000007">
      <w:pPr>
        <w:widowControl w:val="0"/>
        <w:spacing w:after="0" w:before="1" w:line="240" w:lineRule="auto"/>
        <w:ind w:left="529" w:right="1154"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“Voci d’insieme”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nato/a il ………………………………… a 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avendo preso visione dell’Avviso di selezione Prot.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hd w:fill="feffff" w:val="clear"/>
          <w:rtl w:val="0"/>
        </w:rPr>
        <w:t xml:space="preserve">N°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7585 del 10/11/2022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indetto dal Dirigente Scolastico dell’I.C. G. Bianco Sersale - Scuola Capofila della Rete Scolastica Athena </w:t>
      </w:r>
    </w:p>
    <w:p w:rsidR="00000000" w:rsidDel="00000000" w:rsidP="00000000" w:rsidRDefault="00000000" w:rsidRPr="00000000" w14:paraId="0000000C">
      <w:pPr>
        <w:jc w:val="center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Consapevole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delle responsabilità e delle sanzioni penali stabilite dalla legge per le false attestazioni e dichiarazioni mendaci (artt. 75 e 76 D.P.R. n. 445/2000), sotto  la propria responsabilità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incorrere in alcuna delle cause di inconferibilità e di incompatibilità previste dal decreto legislativo 8 aprile 2013, n. 39.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impegna, altresì, a comunicare tempestivamente eventuali variazioni del contenuto della presente dichiarazione e a rendere, nel caso, una nuova dichiarazione sostitutiva.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dichiarazione è resa ai sensi e per gli effetti di cui all’art. 20 del citato decreto legislativo n. 39/2013.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                   </w:t>
        <w:tab/>
        <w:tab/>
        <w:tab/>
        <w:tab/>
        <w:tab/>
        <w:tab/>
        <w:tab/>
        <w:t xml:space="preserve">          IL/LA DICHIARANTE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                                               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DZoFOqsEnLz8MZJgMx0iAy+cw==">AMUW2mVN51Kk9MH0QCMar0PqCaRPS0+OYfJE6bXr/uvRvxrw4BgpNctMgUN6ZcyfCWk5dDhFJP/z0WYpDsHPa6ORJGjpjyatOHREqAj5kQKKrPH86Rpzvsg=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2022-04-08T07:11:00Z</dcterms:created>
  <dc:creator>dpp1038323</dc:creator>
</cp:coreProperties>
</file>